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545B" w:rsidRPr="0026545B" w:rsidRDefault="0026545B" w:rsidP="00A71F07">
      <w:pPr>
        <w:pStyle w:val="Body"/>
        <w:spacing w:after="0" w:line="240" w:lineRule="auto"/>
        <w:rPr>
          <w:b/>
          <w:iCs/>
          <w:spacing w:val="3"/>
          <w:sz w:val="32"/>
          <w:szCs w:val="32"/>
        </w:rPr>
      </w:pPr>
      <w:r w:rsidRPr="001262A5">
        <w:rPr>
          <w:b/>
          <w:iCs/>
          <w:spacing w:val="3"/>
          <w:sz w:val="32"/>
          <w:szCs w:val="32"/>
          <w:u w:val="single"/>
        </w:rPr>
        <w:t>Religious Freedom Review</w:t>
      </w:r>
      <w:r w:rsidR="001D4356">
        <w:rPr>
          <w:b/>
          <w:iCs/>
          <w:spacing w:val="3"/>
          <w:sz w:val="32"/>
          <w:szCs w:val="32"/>
        </w:rPr>
        <w:t xml:space="preserve"> </w:t>
      </w:r>
      <w:r w:rsidR="001D4356" w:rsidRPr="001D4356">
        <w:rPr>
          <w:iCs/>
          <w:spacing w:val="3"/>
          <w:sz w:val="24"/>
          <w:szCs w:val="24"/>
        </w:rPr>
        <w:t>(Department of the Prime Minister and Cabinet)</w:t>
      </w:r>
    </w:p>
    <w:p w:rsidR="00B93BCC" w:rsidRDefault="00B93BCC" w:rsidP="00A71F07">
      <w:pPr>
        <w:pStyle w:val="Body"/>
        <w:spacing w:after="0" w:line="240" w:lineRule="auto"/>
        <w:jc w:val="both"/>
        <w:rPr>
          <w:sz w:val="24"/>
          <w:szCs w:val="24"/>
        </w:rPr>
      </w:pPr>
      <w:r>
        <w:rPr>
          <w:color w:val="auto"/>
          <w:sz w:val="24"/>
          <w:szCs w:val="24"/>
        </w:rPr>
        <w:t>An independent panel</w:t>
      </w:r>
      <w:r>
        <w:rPr>
          <w:sz w:val="24"/>
          <w:szCs w:val="24"/>
        </w:rPr>
        <w:t xml:space="preserve"> has </w:t>
      </w:r>
      <w:r>
        <w:rPr>
          <w:color w:val="auto"/>
          <w:sz w:val="24"/>
          <w:szCs w:val="24"/>
        </w:rPr>
        <w:t>beg</w:t>
      </w:r>
      <w:r>
        <w:rPr>
          <w:sz w:val="24"/>
          <w:szCs w:val="24"/>
        </w:rPr>
        <w:t>u</w:t>
      </w:r>
      <w:r>
        <w:rPr>
          <w:color w:val="auto"/>
          <w:sz w:val="24"/>
          <w:szCs w:val="24"/>
        </w:rPr>
        <w:t>n its review of religious freedoms in Australia</w:t>
      </w:r>
      <w:r>
        <w:rPr>
          <w:sz w:val="24"/>
          <w:szCs w:val="24"/>
        </w:rPr>
        <w:t xml:space="preserve">, to examine whether Australian law adequately protects the human right to freedom of religion.  </w:t>
      </w:r>
      <w:r>
        <w:rPr>
          <w:color w:val="auto"/>
          <w:sz w:val="24"/>
          <w:szCs w:val="24"/>
        </w:rPr>
        <w:t>Submissions from the public are invited.</w:t>
      </w:r>
      <w:r>
        <w:rPr>
          <w:sz w:val="24"/>
          <w:szCs w:val="24"/>
        </w:rPr>
        <w:t xml:space="preserve"> For details, see </w:t>
      </w:r>
      <w:hyperlink r:id="rId7" w:history="1">
        <w:r>
          <w:rPr>
            <w:rStyle w:val="Hyperlink"/>
            <w:sz w:val="24"/>
            <w:szCs w:val="24"/>
          </w:rPr>
          <w:t>https://pmc.gov.au/domestic-policy/religious-freedom-review</w:t>
        </w:r>
      </w:hyperlink>
      <w:r>
        <w:rPr>
          <w:sz w:val="24"/>
          <w:szCs w:val="24"/>
        </w:rPr>
        <w:t xml:space="preserve"> </w:t>
      </w:r>
    </w:p>
    <w:p w:rsidR="00747E40" w:rsidRDefault="00747E40" w:rsidP="00A71F07">
      <w:pPr>
        <w:pStyle w:val="Body"/>
        <w:spacing w:after="0" w:line="240" w:lineRule="auto"/>
        <w:jc w:val="both"/>
        <w:rPr>
          <w:rFonts w:ascii="Arial" w:hAnsi="Arial" w:cs="Arial"/>
          <w:b/>
          <w:bCs/>
          <w:spacing w:val="3"/>
          <w:sz w:val="24"/>
          <w:szCs w:val="24"/>
          <w:lang w:val="en-AU"/>
        </w:rPr>
      </w:pPr>
      <w:r w:rsidRPr="00B93BCC">
        <w:rPr>
          <w:bCs/>
          <w:sz w:val="24"/>
          <w:szCs w:val="24"/>
        </w:rPr>
        <w:t>The deadline for submissions: Wednesday 14 February 2018</w:t>
      </w:r>
    </w:p>
    <w:p w:rsidR="00B93BCC" w:rsidRDefault="00B93BCC" w:rsidP="00A71F07">
      <w:pPr>
        <w:pStyle w:val="Body"/>
        <w:spacing w:after="0" w:line="240" w:lineRule="auto"/>
        <w:rPr>
          <w:b/>
          <w:iCs/>
          <w:spacing w:val="3"/>
          <w:sz w:val="16"/>
          <w:szCs w:val="16"/>
        </w:rPr>
      </w:pPr>
    </w:p>
    <w:p w:rsidR="00BD1E73" w:rsidRPr="001262A5" w:rsidRDefault="00BD1E73" w:rsidP="00A71F07">
      <w:pPr>
        <w:pStyle w:val="Body"/>
        <w:spacing w:after="0" w:line="240" w:lineRule="auto"/>
        <w:rPr>
          <w:b/>
          <w:iCs/>
          <w:spacing w:val="3"/>
          <w:sz w:val="16"/>
          <w:szCs w:val="16"/>
        </w:rPr>
      </w:pPr>
    </w:p>
    <w:p w:rsidR="007E36F3" w:rsidRPr="001262A5" w:rsidRDefault="00FD6410" w:rsidP="00A71F07">
      <w:pPr>
        <w:pStyle w:val="Body"/>
        <w:spacing w:after="0" w:line="240" w:lineRule="auto"/>
        <w:rPr>
          <w:rFonts w:ascii="Arial" w:eastAsia="Arial" w:hAnsi="Arial" w:cs="Arial"/>
          <w:b/>
          <w:bCs/>
          <w:sz w:val="28"/>
          <w:szCs w:val="28"/>
        </w:rPr>
      </w:pPr>
      <w:r w:rsidRPr="001262A5">
        <w:rPr>
          <w:b/>
          <w:iCs/>
          <w:spacing w:val="3"/>
          <w:sz w:val="28"/>
          <w:szCs w:val="28"/>
        </w:rPr>
        <w:t>Resource</w:t>
      </w:r>
      <w:r w:rsidR="001262A5" w:rsidRPr="001262A5">
        <w:rPr>
          <w:b/>
          <w:iCs/>
          <w:spacing w:val="3"/>
          <w:sz w:val="28"/>
          <w:szCs w:val="28"/>
        </w:rPr>
        <w:t>s</w:t>
      </w:r>
      <w:r w:rsidRPr="001262A5">
        <w:rPr>
          <w:b/>
          <w:iCs/>
          <w:spacing w:val="3"/>
          <w:sz w:val="28"/>
          <w:szCs w:val="28"/>
        </w:rPr>
        <w:t xml:space="preserve"> to assist </w:t>
      </w:r>
      <w:r w:rsidR="008D7520" w:rsidRPr="001262A5">
        <w:rPr>
          <w:b/>
          <w:iCs/>
          <w:spacing w:val="3"/>
          <w:sz w:val="28"/>
          <w:szCs w:val="28"/>
        </w:rPr>
        <w:t xml:space="preserve">individual/group </w:t>
      </w:r>
      <w:r w:rsidRPr="001262A5">
        <w:rPr>
          <w:b/>
          <w:iCs/>
          <w:spacing w:val="3"/>
          <w:sz w:val="28"/>
          <w:szCs w:val="28"/>
        </w:rPr>
        <w:t>submissions</w:t>
      </w:r>
    </w:p>
    <w:p w:rsidR="00B93BCC" w:rsidRDefault="00B93BCC" w:rsidP="00A71F07">
      <w:pPr>
        <w:pStyle w:val="Body"/>
        <w:spacing w:after="0" w:line="240" w:lineRule="auto"/>
        <w:jc w:val="both"/>
        <w:rPr>
          <w:bCs/>
          <w:sz w:val="24"/>
          <w:szCs w:val="24"/>
        </w:rPr>
      </w:pPr>
      <w:r w:rsidRPr="00B93BCC">
        <w:rPr>
          <w:bCs/>
          <w:sz w:val="24"/>
          <w:szCs w:val="24"/>
        </w:rPr>
        <w:t xml:space="preserve">Local Christian leaders </w:t>
      </w:r>
      <w:r>
        <w:rPr>
          <w:bCs/>
          <w:sz w:val="24"/>
          <w:szCs w:val="24"/>
        </w:rPr>
        <w:t xml:space="preserve">in South Australia </w:t>
      </w:r>
      <w:r w:rsidRPr="00B93BCC">
        <w:rPr>
          <w:bCs/>
          <w:sz w:val="24"/>
          <w:szCs w:val="24"/>
        </w:rPr>
        <w:t xml:space="preserve">recently gathered for a round table discussion about this topic and have prepared the </w:t>
      </w:r>
      <w:r w:rsidR="001262A5">
        <w:rPr>
          <w:bCs/>
          <w:sz w:val="24"/>
          <w:szCs w:val="24"/>
        </w:rPr>
        <w:t>following</w:t>
      </w:r>
      <w:r w:rsidRPr="00B93BCC">
        <w:rPr>
          <w:bCs/>
          <w:sz w:val="24"/>
          <w:szCs w:val="24"/>
        </w:rPr>
        <w:t xml:space="preserve"> as a resource to assist people</w:t>
      </w:r>
      <w:r>
        <w:rPr>
          <w:bCs/>
          <w:sz w:val="24"/>
          <w:szCs w:val="24"/>
        </w:rPr>
        <w:t xml:space="preserve"> in</w:t>
      </w:r>
      <w:r w:rsidRPr="00B93BCC">
        <w:rPr>
          <w:bCs/>
          <w:sz w:val="24"/>
          <w:szCs w:val="24"/>
        </w:rPr>
        <w:t xml:space="preserve"> preparing submissions.   </w:t>
      </w:r>
    </w:p>
    <w:p w:rsidR="0057287E" w:rsidRPr="00B93BCC" w:rsidRDefault="0057287E" w:rsidP="00A71F07">
      <w:pPr>
        <w:pStyle w:val="Body"/>
        <w:spacing w:after="0" w:line="240" w:lineRule="auto"/>
        <w:jc w:val="both"/>
        <w:rPr>
          <w:bCs/>
          <w:sz w:val="24"/>
          <w:szCs w:val="24"/>
        </w:rPr>
      </w:pPr>
    </w:p>
    <w:p w:rsidR="008D7520" w:rsidRPr="0067323D" w:rsidRDefault="008D7520" w:rsidP="00A71F07">
      <w:pPr>
        <w:pStyle w:val="Body"/>
        <w:spacing w:after="0" w:line="240" w:lineRule="auto"/>
        <w:jc w:val="both"/>
        <w:rPr>
          <w:sz w:val="24"/>
          <w:szCs w:val="24"/>
        </w:rPr>
      </w:pPr>
      <w:r>
        <w:rPr>
          <w:bCs/>
          <w:sz w:val="24"/>
          <w:szCs w:val="24"/>
        </w:rPr>
        <w:t xml:space="preserve">The </w:t>
      </w:r>
      <w:r w:rsidR="00B713D7">
        <w:rPr>
          <w:bCs/>
          <w:sz w:val="24"/>
          <w:szCs w:val="24"/>
        </w:rPr>
        <w:t>gathering</w:t>
      </w:r>
      <w:r>
        <w:rPr>
          <w:bCs/>
          <w:sz w:val="24"/>
          <w:szCs w:val="24"/>
        </w:rPr>
        <w:t xml:space="preserve"> was </w:t>
      </w:r>
      <w:r w:rsidR="00DA3916" w:rsidRPr="00600AA6">
        <w:rPr>
          <w:bCs/>
          <w:sz w:val="24"/>
          <w:szCs w:val="24"/>
        </w:rPr>
        <w:t xml:space="preserve">convened </w:t>
      </w:r>
      <w:r w:rsidR="007E36F3" w:rsidRPr="00600AA6">
        <w:rPr>
          <w:bCs/>
          <w:sz w:val="24"/>
          <w:szCs w:val="24"/>
        </w:rPr>
        <w:t>by Rev Sue Ellis, Moderator</w:t>
      </w:r>
      <w:r w:rsidR="00997A91">
        <w:rPr>
          <w:bCs/>
          <w:sz w:val="24"/>
          <w:szCs w:val="24"/>
        </w:rPr>
        <w:t>,</w:t>
      </w:r>
      <w:r w:rsidR="007E36F3" w:rsidRPr="00600AA6">
        <w:rPr>
          <w:bCs/>
          <w:sz w:val="24"/>
          <w:szCs w:val="24"/>
        </w:rPr>
        <w:t xml:space="preserve"> Uniting Church in SA, hosted by </w:t>
      </w:r>
      <w:r w:rsidR="00032867">
        <w:rPr>
          <w:bCs/>
          <w:sz w:val="24"/>
          <w:szCs w:val="24"/>
        </w:rPr>
        <w:t xml:space="preserve">the </w:t>
      </w:r>
      <w:r w:rsidR="007E36F3" w:rsidRPr="00600AA6">
        <w:rPr>
          <w:bCs/>
          <w:sz w:val="24"/>
          <w:szCs w:val="24"/>
        </w:rPr>
        <w:t>S</w:t>
      </w:r>
      <w:r w:rsidR="00032867">
        <w:rPr>
          <w:bCs/>
          <w:sz w:val="24"/>
          <w:szCs w:val="24"/>
        </w:rPr>
        <w:t xml:space="preserve">outh </w:t>
      </w:r>
      <w:r w:rsidR="007E36F3" w:rsidRPr="00600AA6">
        <w:rPr>
          <w:bCs/>
          <w:sz w:val="24"/>
          <w:szCs w:val="24"/>
        </w:rPr>
        <w:t>A</w:t>
      </w:r>
      <w:r w:rsidR="00032867">
        <w:rPr>
          <w:bCs/>
          <w:sz w:val="24"/>
          <w:szCs w:val="24"/>
        </w:rPr>
        <w:t>ustralian</w:t>
      </w:r>
      <w:r w:rsidR="007E36F3" w:rsidRPr="00600AA6">
        <w:rPr>
          <w:bCs/>
          <w:sz w:val="24"/>
          <w:szCs w:val="24"/>
        </w:rPr>
        <w:t xml:space="preserve"> Council of Churches</w:t>
      </w:r>
      <w:r>
        <w:rPr>
          <w:bCs/>
          <w:sz w:val="24"/>
          <w:szCs w:val="24"/>
        </w:rPr>
        <w:t xml:space="preserve">, and drew on </w:t>
      </w:r>
      <w:r>
        <w:rPr>
          <w:sz w:val="24"/>
          <w:szCs w:val="24"/>
        </w:rPr>
        <w:t>a presentation</w:t>
      </w:r>
      <w:r w:rsidR="0057287E">
        <w:rPr>
          <w:sz w:val="24"/>
          <w:szCs w:val="24"/>
        </w:rPr>
        <w:t xml:space="preserve"> </w:t>
      </w:r>
      <w:r w:rsidRPr="0067323D">
        <w:rPr>
          <w:sz w:val="24"/>
          <w:szCs w:val="24"/>
        </w:rPr>
        <w:t xml:space="preserve">from </w:t>
      </w:r>
      <w:r w:rsidRPr="0067323D">
        <w:rPr>
          <w:rFonts w:hint="eastAsia"/>
          <w:sz w:val="24"/>
          <w:szCs w:val="24"/>
        </w:rPr>
        <w:t xml:space="preserve">Professor Rick Sarre, </w:t>
      </w:r>
      <w:r w:rsidRPr="0067323D">
        <w:rPr>
          <w:sz w:val="24"/>
          <w:szCs w:val="24"/>
        </w:rPr>
        <w:t>Adjunct</w:t>
      </w:r>
      <w:r>
        <w:rPr>
          <w:sz w:val="24"/>
          <w:szCs w:val="24"/>
        </w:rPr>
        <w:t xml:space="preserve"> </w:t>
      </w:r>
      <w:r w:rsidRPr="008D7520">
        <w:rPr>
          <w:sz w:val="24"/>
          <w:szCs w:val="24"/>
        </w:rPr>
        <w:t>Professor of Law and Criminal Justice</w:t>
      </w:r>
      <w:r w:rsidRPr="0067323D">
        <w:rPr>
          <w:sz w:val="24"/>
          <w:szCs w:val="24"/>
        </w:rPr>
        <w:t>, University of South Australia</w:t>
      </w:r>
      <w:r>
        <w:rPr>
          <w:sz w:val="24"/>
          <w:szCs w:val="24"/>
        </w:rPr>
        <w:t xml:space="preserve">.  </w:t>
      </w:r>
      <w:r w:rsidR="0057287E">
        <w:rPr>
          <w:sz w:val="24"/>
          <w:szCs w:val="24"/>
        </w:rPr>
        <w:t>(</w:t>
      </w:r>
      <w:r w:rsidR="0057287E" w:rsidRPr="0057287E">
        <w:rPr>
          <w:i/>
          <w:sz w:val="24"/>
          <w:szCs w:val="24"/>
        </w:rPr>
        <w:t xml:space="preserve">See extract on page 2 </w:t>
      </w:r>
      <w:r w:rsidR="0057287E">
        <w:rPr>
          <w:i/>
          <w:sz w:val="24"/>
          <w:szCs w:val="24"/>
        </w:rPr>
        <w:t>and/or</w:t>
      </w:r>
      <w:r w:rsidR="0057287E" w:rsidRPr="0057287E">
        <w:rPr>
          <w:i/>
          <w:sz w:val="24"/>
          <w:szCs w:val="24"/>
        </w:rPr>
        <w:t xml:space="preserve"> contact </w:t>
      </w:r>
      <w:hyperlink r:id="rId8" w:history="1">
        <w:r w:rsidR="0057287E" w:rsidRPr="0057287E">
          <w:rPr>
            <w:rStyle w:val="Hyperlink"/>
            <w:i/>
            <w:sz w:val="24"/>
            <w:szCs w:val="24"/>
          </w:rPr>
          <w:t>sacc@picknowl.com.au</w:t>
        </w:r>
      </w:hyperlink>
      <w:r w:rsidR="0057287E" w:rsidRPr="0057287E">
        <w:rPr>
          <w:i/>
          <w:sz w:val="24"/>
          <w:szCs w:val="24"/>
        </w:rPr>
        <w:t xml:space="preserve"> </w:t>
      </w:r>
      <w:r w:rsidR="008A712B">
        <w:rPr>
          <w:i/>
          <w:sz w:val="24"/>
          <w:szCs w:val="24"/>
        </w:rPr>
        <w:t xml:space="preserve">or </w:t>
      </w:r>
      <w:hyperlink r:id="rId9" w:history="1">
        <w:r w:rsidR="008A712B" w:rsidRPr="00F35E48">
          <w:rPr>
            <w:rStyle w:val="Hyperlink"/>
            <w:i/>
            <w:sz w:val="24"/>
            <w:szCs w:val="24"/>
          </w:rPr>
          <w:t>Rick.Sarre@unisa.edu.au</w:t>
        </w:r>
      </w:hyperlink>
      <w:r w:rsidR="008A712B">
        <w:rPr>
          <w:i/>
          <w:sz w:val="24"/>
          <w:szCs w:val="24"/>
        </w:rPr>
        <w:t xml:space="preserve"> </w:t>
      </w:r>
      <w:r w:rsidR="0057287E" w:rsidRPr="0057287E">
        <w:rPr>
          <w:i/>
          <w:sz w:val="24"/>
          <w:szCs w:val="24"/>
        </w:rPr>
        <w:t>for full presentation.</w:t>
      </w:r>
      <w:r w:rsidR="0057287E">
        <w:rPr>
          <w:sz w:val="24"/>
          <w:szCs w:val="24"/>
        </w:rPr>
        <w:t>)</w:t>
      </w:r>
    </w:p>
    <w:p w:rsidR="008D7520" w:rsidRDefault="008D7520" w:rsidP="00A71F07">
      <w:pPr>
        <w:pStyle w:val="Body"/>
        <w:pBdr>
          <w:bottom w:val="single" w:sz="6" w:space="1" w:color="auto"/>
        </w:pBdr>
        <w:spacing w:after="0" w:line="240" w:lineRule="auto"/>
        <w:rPr>
          <w:sz w:val="24"/>
          <w:szCs w:val="24"/>
        </w:rPr>
      </w:pPr>
    </w:p>
    <w:p w:rsidR="007E36F3" w:rsidRPr="00600AA6" w:rsidRDefault="007E36F3" w:rsidP="00A71F07">
      <w:pPr>
        <w:pStyle w:val="Body"/>
        <w:spacing w:after="0" w:line="240" w:lineRule="auto"/>
        <w:rPr>
          <w:bCs/>
          <w:sz w:val="24"/>
          <w:szCs w:val="24"/>
        </w:rPr>
      </w:pPr>
    </w:p>
    <w:p w:rsidR="00D45E93" w:rsidRPr="00600AA6" w:rsidRDefault="00D45E93" w:rsidP="00A71F07">
      <w:pPr>
        <w:pStyle w:val="Body"/>
        <w:spacing w:after="0" w:line="240" w:lineRule="auto"/>
        <w:rPr>
          <w:color w:val="auto"/>
          <w:sz w:val="24"/>
          <w:szCs w:val="24"/>
          <w:lang w:val="en-AU"/>
        </w:rPr>
      </w:pPr>
      <w:r w:rsidRPr="00600AA6">
        <w:rPr>
          <w:sz w:val="24"/>
          <w:szCs w:val="24"/>
        </w:rPr>
        <w:t>I/we:</w:t>
      </w:r>
    </w:p>
    <w:p w:rsidR="00B93BCC" w:rsidRDefault="00D45E93" w:rsidP="00BD1E73">
      <w:pPr>
        <w:pStyle w:val="ListParagraph"/>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426" w:hanging="284"/>
        <w:jc w:val="both"/>
        <w:rPr>
          <w:color w:val="auto"/>
          <w:sz w:val="24"/>
          <w:szCs w:val="24"/>
        </w:rPr>
      </w:pPr>
      <w:r w:rsidRPr="00600AA6">
        <w:rPr>
          <w:b/>
          <w:bCs/>
          <w:color w:val="auto"/>
          <w:sz w:val="24"/>
          <w:szCs w:val="24"/>
        </w:rPr>
        <w:t>Acknowledge</w:t>
      </w:r>
      <w:r w:rsidRPr="00600AA6">
        <w:rPr>
          <w:color w:val="auto"/>
          <w:sz w:val="24"/>
          <w:szCs w:val="24"/>
        </w:rPr>
        <w:t xml:space="preserve"> that the immediate practical and legal questions arising from the marriage equality legislation need to be addressed, and wish the Expert Panel well in its deliberations.</w:t>
      </w:r>
    </w:p>
    <w:p w:rsidR="00B93BCC" w:rsidRDefault="00B93BCC" w:rsidP="00BD1E73">
      <w:pPr>
        <w:pStyle w:val="ListParagraph"/>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426"/>
        <w:jc w:val="both"/>
        <w:rPr>
          <w:color w:val="auto"/>
          <w:sz w:val="24"/>
          <w:szCs w:val="24"/>
        </w:rPr>
      </w:pPr>
    </w:p>
    <w:p w:rsidR="00646DBF" w:rsidRPr="00B93BCC" w:rsidRDefault="00646DBF" w:rsidP="00BD1E73">
      <w:pPr>
        <w:pStyle w:val="ListParagraph"/>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426" w:hanging="284"/>
        <w:jc w:val="both"/>
        <w:rPr>
          <w:color w:val="auto"/>
          <w:sz w:val="24"/>
          <w:szCs w:val="24"/>
        </w:rPr>
      </w:pPr>
      <w:r w:rsidRPr="00B93BCC">
        <w:rPr>
          <w:b/>
          <w:bCs/>
          <w:color w:val="auto"/>
          <w:sz w:val="24"/>
          <w:szCs w:val="24"/>
        </w:rPr>
        <w:t>Affirm</w:t>
      </w:r>
      <w:r w:rsidRPr="00B93BCC">
        <w:rPr>
          <w:color w:val="auto"/>
          <w:sz w:val="24"/>
          <w:szCs w:val="24"/>
        </w:rPr>
        <w:t xml:space="preserve"> that current legislation in Australia (certainly at the federal level if not at the state and territory level) is generally adequate to </w:t>
      </w:r>
      <w:r w:rsidRPr="00B93BCC">
        <w:rPr>
          <w:color w:val="auto"/>
          <w:spacing w:val="4"/>
          <w:sz w:val="24"/>
          <w:szCs w:val="24"/>
        </w:rPr>
        <w:t>protect human rights related to both freedom of religion and freedom from religion.</w:t>
      </w:r>
      <w:r w:rsidR="00C90642" w:rsidRPr="00B93BCC">
        <w:rPr>
          <w:color w:val="auto"/>
          <w:spacing w:val="4"/>
          <w:sz w:val="24"/>
          <w:szCs w:val="24"/>
        </w:rPr>
        <w:t xml:space="preserve">  </w:t>
      </w:r>
      <w:r w:rsidR="007301B3" w:rsidRPr="00B93BCC">
        <w:rPr>
          <w:color w:val="auto"/>
          <w:spacing w:val="4"/>
          <w:sz w:val="24"/>
          <w:szCs w:val="24"/>
        </w:rPr>
        <w:t xml:space="preserve">At the international </w:t>
      </w:r>
      <w:r w:rsidR="00B713D7">
        <w:rPr>
          <w:color w:val="auto"/>
          <w:spacing w:val="4"/>
          <w:sz w:val="24"/>
          <w:szCs w:val="24"/>
        </w:rPr>
        <w:t>level, human rights are recognis</w:t>
      </w:r>
      <w:r w:rsidR="007301B3" w:rsidRPr="00B93BCC">
        <w:rPr>
          <w:color w:val="auto"/>
          <w:spacing w:val="4"/>
          <w:sz w:val="24"/>
          <w:szCs w:val="24"/>
        </w:rPr>
        <w:t>ed as indivisible, universal and unalienable. Within this international framework, there is also an opinion that a Bill of Human Rights could be helpful in ensuring religious freedom.</w:t>
      </w:r>
    </w:p>
    <w:p w:rsidR="00646DBF" w:rsidRPr="00600AA6" w:rsidRDefault="00646DBF" w:rsidP="00BD1E73">
      <w:pPr>
        <w:pStyle w:val="ListParagraph"/>
        <w:spacing w:after="0" w:line="240" w:lineRule="auto"/>
        <w:ind w:left="426" w:hanging="284"/>
        <w:jc w:val="both"/>
        <w:rPr>
          <w:color w:val="auto"/>
          <w:spacing w:val="4"/>
          <w:sz w:val="24"/>
          <w:szCs w:val="24"/>
        </w:rPr>
      </w:pPr>
    </w:p>
    <w:p w:rsidR="00646DBF" w:rsidRPr="00B93BCC" w:rsidRDefault="00646DBF" w:rsidP="00BD1E73">
      <w:pPr>
        <w:pStyle w:val="ListParagraph"/>
        <w:numPr>
          <w:ilvl w:val="0"/>
          <w:numId w:val="5"/>
        </w:numPr>
        <w:spacing w:after="0" w:line="240" w:lineRule="auto"/>
        <w:ind w:left="426" w:hanging="284"/>
        <w:jc w:val="both"/>
        <w:rPr>
          <w:color w:val="auto"/>
          <w:spacing w:val="4"/>
          <w:sz w:val="24"/>
          <w:szCs w:val="24"/>
        </w:rPr>
      </w:pPr>
      <w:r w:rsidRPr="00600AA6">
        <w:rPr>
          <w:b/>
          <w:bCs/>
          <w:color w:val="auto"/>
          <w:spacing w:val="4"/>
          <w:sz w:val="24"/>
          <w:szCs w:val="24"/>
        </w:rPr>
        <w:t>Recognise</w:t>
      </w:r>
      <w:r w:rsidRPr="00600AA6">
        <w:rPr>
          <w:color w:val="auto"/>
          <w:spacing w:val="4"/>
          <w:sz w:val="24"/>
          <w:szCs w:val="24"/>
        </w:rPr>
        <w:t xml:space="preserve"> that, in a secular society which is increasingly diverse in relation to </w:t>
      </w:r>
      <w:r w:rsidRPr="00600AA6">
        <w:rPr>
          <w:spacing w:val="4"/>
          <w:sz w:val="24"/>
          <w:szCs w:val="24"/>
        </w:rPr>
        <w:t xml:space="preserve">faith, culture and religious expressions, the existing legislation in relation to religion needs to be considered and reviewed from time to time in order to ensure it continues to adequately serve the Australian people, and, in particular, to protect the most vulnerable in </w:t>
      </w:r>
      <w:r w:rsidRPr="00B93BCC">
        <w:rPr>
          <w:color w:val="auto"/>
          <w:spacing w:val="4"/>
          <w:sz w:val="24"/>
          <w:szCs w:val="24"/>
        </w:rPr>
        <w:t>our communities.</w:t>
      </w:r>
      <w:r w:rsidR="00B93BCC" w:rsidRPr="00B93BCC">
        <w:rPr>
          <w:color w:val="auto"/>
          <w:spacing w:val="4"/>
          <w:sz w:val="24"/>
          <w:szCs w:val="24"/>
        </w:rPr>
        <w:t xml:space="preserve">  </w:t>
      </w:r>
    </w:p>
    <w:p w:rsidR="00B93BCC" w:rsidRPr="00B93BCC" w:rsidRDefault="00B93BCC" w:rsidP="00BD1E73">
      <w:pPr>
        <w:pStyle w:val="ListParagraph"/>
        <w:spacing w:after="0" w:line="240" w:lineRule="auto"/>
        <w:ind w:left="426"/>
        <w:jc w:val="both"/>
        <w:rPr>
          <w:color w:val="auto"/>
          <w:spacing w:val="4"/>
          <w:sz w:val="24"/>
          <w:szCs w:val="24"/>
        </w:rPr>
      </w:pPr>
      <w:r w:rsidRPr="00B93BCC">
        <w:rPr>
          <w:color w:val="auto"/>
          <w:spacing w:val="4"/>
          <w:sz w:val="24"/>
          <w:szCs w:val="24"/>
        </w:rPr>
        <w:t>In addition, the Government has a duty and responsibility to respond to any emerging expressions of concern from religious groups.</w:t>
      </w:r>
    </w:p>
    <w:p w:rsidR="00646DBF" w:rsidRPr="00B93BCC" w:rsidRDefault="00646DBF" w:rsidP="00BD1E73">
      <w:pPr>
        <w:pStyle w:val="ListParagraph"/>
        <w:spacing w:after="0" w:line="240" w:lineRule="auto"/>
        <w:ind w:left="426" w:hanging="284"/>
        <w:jc w:val="both"/>
        <w:rPr>
          <w:color w:val="auto"/>
          <w:spacing w:val="4"/>
          <w:sz w:val="24"/>
          <w:szCs w:val="24"/>
        </w:rPr>
      </w:pPr>
    </w:p>
    <w:p w:rsidR="00646DBF" w:rsidRPr="00600AA6" w:rsidRDefault="00646DBF" w:rsidP="00BD1E73">
      <w:pPr>
        <w:pStyle w:val="ListParagraph"/>
        <w:numPr>
          <w:ilvl w:val="0"/>
          <w:numId w:val="5"/>
        </w:numPr>
        <w:spacing w:after="0" w:line="240" w:lineRule="auto"/>
        <w:ind w:left="426" w:hanging="284"/>
        <w:jc w:val="both"/>
        <w:rPr>
          <w:sz w:val="24"/>
          <w:szCs w:val="24"/>
        </w:rPr>
      </w:pPr>
      <w:r w:rsidRPr="00600AA6">
        <w:rPr>
          <w:b/>
          <w:bCs/>
          <w:spacing w:val="4"/>
          <w:sz w:val="24"/>
          <w:szCs w:val="24"/>
        </w:rPr>
        <w:t>Request</w:t>
      </w:r>
      <w:r w:rsidRPr="00600AA6">
        <w:rPr>
          <w:spacing w:val="4"/>
          <w:sz w:val="24"/>
          <w:szCs w:val="24"/>
        </w:rPr>
        <w:t xml:space="preserve"> </w:t>
      </w:r>
      <w:r w:rsidRPr="00600AA6">
        <w:rPr>
          <w:sz w:val="24"/>
          <w:szCs w:val="24"/>
        </w:rPr>
        <w:t>that the Government place a high priority on consultation with all religious groups and faith communities (not just those that are aligned with the Christian faith) so that they are engaged in the deeper questions relating to the emerging challenges of our life together. We especially request that appropriate processes be developed with Aboriginal and Torres Strait Islander peoples whose spiritual insights have the potential to enrich the law of Australia in relation to legislation around freedom of religi</w:t>
      </w:r>
      <w:r w:rsidR="00641694" w:rsidRPr="00600AA6">
        <w:rPr>
          <w:sz w:val="24"/>
          <w:szCs w:val="24"/>
        </w:rPr>
        <w:t>on and its spiritual dimensions</w:t>
      </w:r>
      <w:r w:rsidRPr="00600AA6">
        <w:rPr>
          <w:sz w:val="24"/>
          <w:szCs w:val="24"/>
        </w:rPr>
        <w:t xml:space="preserve">. </w:t>
      </w:r>
    </w:p>
    <w:p w:rsidR="00967289" w:rsidRPr="00600AA6" w:rsidRDefault="00967289" w:rsidP="00BD1E73">
      <w:pPr>
        <w:pStyle w:val="Body"/>
        <w:spacing w:after="0" w:line="240" w:lineRule="auto"/>
        <w:ind w:left="426" w:hanging="284"/>
        <w:jc w:val="both"/>
        <w:rPr>
          <w:sz w:val="24"/>
          <w:szCs w:val="24"/>
        </w:rPr>
      </w:pPr>
    </w:p>
    <w:p w:rsidR="00221717" w:rsidRDefault="00042654" w:rsidP="0057287E">
      <w:pPr>
        <w:pStyle w:val="Body"/>
        <w:spacing w:after="0" w:line="240" w:lineRule="auto"/>
        <w:rPr>
          <w:sz w:val="24"/>
          <w:szCs w:val="24"/>
        </w:rPr>
      </w:pPr>
      <w:r w:rsidRPr="00600AA6">
        <w:rPr>
          <w:sz w:val="24"/>
          <w:szCs w:val="24"/>
        </w:rPr>
        <w:t>Individual/Group name/details</w:t>
      </w:r>
      <w:r w:rsidRPr="00600AA6">
        <w:rPr>
          <w:sz w:val="24"/>
          <w:szCs w:val="24"/>
        </w:rPr>
        <w:tab/>
      </w:r>
    </w:p>
    <w:p w:rsidR="0057287E" w:rsidRDefault="00042654" w:rsidP="0057287E">
      <w:pPr>
        <w:pStyle w:val="Body"/>
        <w:spacing w:after="0" w:line="240" w:lineRule="auto"/>
        <w:rPr>
          <w:sz w:val="24"/>
          <w:szCs w:val="24"/>
        </w:rPr>
      </w:pPr>
      <w:r w:rsidRPr="00600AA6">
        <w:rPr>
          <w:sz w:val="24"/>
          <w:szCs w:val="24"/>
        </w:rPr>
        <w:tab/>
      </w:r>
      <w:r w:rsidRPr="00600AA6">
        <w:rPr>
          <w:sz w:val="24"/>
          <w:szCs w:val="24"/>
        </w:rPr>
        <w:tab/>
      </w:r>
      <w:r w:rsidRPr="00600AA6">
        <w:rPr>
          <w:sz w:val="24"/>
          <w:szCs w:val="24"/>
        </w:rPr>
        <w:tab/>
      </w:r>
      <w:r w:rsidRPr="00600AA6">
        <w:rPr>
          <w:sz w:val="24"/>
          <w:szCs w:val="24"/>
        </w:rPr>
        <w:tab/>
      </w:r>
      <w:r w:rsidR="00B93BCC">
        <w:rPr>
          <w:sz w:val="24"/>
          <w:szCs w:val="24"/>
        </w:rPr>
        <w:t xml:space="preserve">               </w:t>
      </w:r>
    </w:p>
    <w:p w:rsidR="0057287E" w:rsidRPr="00600AA6" w:rsidRDefault="0057287E" w:rsidP="0057287E">
      <w:pPr>
        <w:pStyle w:val="Body"/>
        <w:spacing w:after="0" w:line="240" w:lineRule="auto"/>
        <w:jc w:val="right"/>
        <w:rPr>
          <w:rFonts w:ascii="Arial" w:hAnsi="Arial"/>
          <w:b/>
          <w:bCs/>
          <w:sz w:val="24"/>
          <w:szCs w:val="24"/>
          <w:u w:val="single"/>
          <w:lang w:val="pt-PT"/>
        </w:rPr>
      </w:pPr>
      <w:r>
        <w:rPr>
          <w:sz w:val="24"/>
          <w:szCs w:val="24"/>
        </w:rPr>
        <w:t>30</w:t>
      </w:r>
      <w:r w:rsidRPr="00600AA6">
        <w:rPr>
          <w:sz w:val="24"/>
          <w:szCs w:val="24"/>
        </w:rPr>
        <w:t xml:space="preserve"> January 2018</w:t>
      </w:r>
    </w:p>
    <w:p w:rsidR="00221717" w:rsidRDefault="00221717" w:rsidP="000E4015">
      <w:pPr>
        <w:pStyle w:val="Body"/>
        <w:spacing w:line="240" w:lineRule="auto"/>
        <w:jc w:val="both"/>
        <w:rPr>
          <w:sz w:val="24"/>
          <w:szCs w:val="24"/>
        </w:rPr>
      </w:pPr>
    </w:p>
    <w:p w:rsidR="0057287E" w:rsidRDefault="0057287E" w:rsidP="000E4015">
      <w:pPr>
        <w:pStyle w:val="Body"/>
        <w:spacing w:line="240" w:lineRule="auto"/>
        <w:jc w:val="both"/>
        <w:rPr>
          <w:bCs/>
          <w:sz w:val="24"/>
          <w:szCs w:val="24"/>
        </w:rPr>
      </w:pPr>
      <w:r>
        <w:rPr>
          <w:sz w:val="24"/>
          <w:szCs w:val="24"/>
        </w:rPr>
        <w:t xml:space="preserve">Below </w:t>
      </w:r>
      <w:r w:rsidR="001262A5" w:rsidRPr="00997A91">
        <w:rPr>
          <w:rFonts w:hint="eastAsia"/>
          <w:bCs/>
          <w:i/>
          <w:sz w:val="24"/>
          <w:szCs w:val="24"/>
        </w:rPr>
        <w:t>Expanding or limiting religious freedom?</w:t>
      </w:r>
      <w:r w:rsidR="001262A5" w:rsidRPr="00997A91">
        <w:rPr>
          <w:bCs/>
          <w:sz w:val="24"/>
          <w:szCs w:val="24"/>
        </w:rPr>
        <w:t xml:space="preserve"> </w:t>
      </w:r>
      <w:r>
        <w:rPr>
          <w:bCs/>
          <w:sz w:val="24"/>
          <w:szCs w:val="24"/>
        </w:rPr>
        <w:t>from Professor Rick Sarre’s presentation</w:t>
      </w:r>
    </w:p>
    <w:p w:rsidR="0016376E" w:rsidRDefault="0016376E" w:rsidP="000E4015">
      <w:pPr>
        <w:pStyle w:val="Body"/>
        <w:spacing w:line="240" w:lineRule="auto"/>
        <w:jc w:val="both"/>
        <w:rPr>
          <w:bCs/>
          <w:sz w:val="24"/>
          <w:szCs w:val="24"/>
        </w:rPr>
      </w:pPr>
    </w:p>
    <w:p w:rsidR="000E4015" w:rsidRPr="00714441" w:rsidRDefault="000E4015" w:rsidP="000E4015">
      <w:pPr>
        <w:pStyle w:val="Body"/>
        <w:spacing w:line="240" w:lineRule="auto"/>
        <w:jc w:val="both"/>
        <w:rPr>
          <w:rFonts w:ascii="Arial Unicode MS" w:eastAsiaTheme="minorEastAsia" w:hAnsi="Arial Unicode MS"/>
          <w:b/>
          <w:bCs/>
          <w:i/>
          <w:iCs/>
          <w:color w:val="000000" w:themeColor="text1"/>
          <w:sz w:val="28"/>
          <w:szCs w:val="28"/>
          <w:bdr w:val="none" w:sz="0" w:space="0" w:color="auto"/>
          <w:lang w:val="en-GB"/>
        </w:rPr>
      </w:pPr>
      <w:r w:rsidRPr="00714441">
        <w:rPr>
          <w:rFonts w:hint="eastAsia"/>
          <w:b/>
          <w:bCs/>
          <w:i/>
          <w:sz w:val="28"/>
          <w:szCs w:val="28"/>
        </w:rPr>
        <w:t>Expanding or limiting religious freedom?</w:t>
      </w:r>
    </w:p>
    <w:p w:rsidR="0057287E" w:rsidRDefault="0057287E" w:rsidP="000E4015">
      <w:pPr>
        <w:pStyle w:val="Body"/>
        <w:spacing w:line="240" w:lineRule="auto"/>
        <w:jc w:val="both"/>
        <w:rPr>
          <w:b/>
          <w:bCs/>
          <w:i/>
          <w:iCs/>
          <w:lang w:val="en-GB"/>
        </w:rPr>
      </w:pPr>
    </w:p>
    <w:p w:rsidR="000E4015" w:rsidRPr="000F7A6E" w:rsidRDefault="000E4015" w:rsidP="000E4015">
      <w:pPr>
        <w:pStyle w:val="Body"/>
        <w:spacing w:line="240" w:lineRule="auto"/>
        <w:jc w:val="both"/>
        <w:rPr>
          <w:sz w:val="24"/>
          <w:szCs w:val="24"/>
          <w:lang w:val="en-AU"/>
        </w:rPr>
      </w:pPr>
      <w:r w:rsidRPr="000F7A6E">
        <w:rPr>
          <w:rFonts w:hint="eastAsia"/>
          <w:b/>
          <w:bCs/>
          <w:i/>
          <w:iCs/>
          <w:sz w:val="24"/>
          <w:szCs w:val="24"/>
          <w:lang w:val="en-GB"/>
        </w:rPr>
        <w:t>Expanding</w:t>
      </w:r>
      <w:r w:rsidRPr="000F7A6E">
        <w:rPr>
          <w:rFonts w:hint="eastAsia"/>
          <w:sz w:val="24"/>
          <w:szCs w:val="24"/>
          <w:lang w:val="en-GB"/>
        </w:rPr>
        <w:t xml:space="preserve"> yes or no:</w:t>
      </w:r>
    </w:p>
    <w:p w:rsidR="000E4015" w:rsidRPr="000F7A6E" w:rsidRDefault="000E4015" w:rsidP="000E4015">
      <w:pPr>
        <w:pStyle w:val="Body"/>
        <w:spacing w:line="240" w:lineRule="auto"/>
        <w:jc w:val="both"/>
        <w:rPr>
          <w:sz w:val="24"/>
          <w:szCs w:val="24"/>
          <w:lang w:val="en-AU"/>
        </w:rPr>
      </w:pPr>
      <w:bookmarkStart w:id="0" w:name="_GoBack"/>
      <w:bookmarkEnd w:id="0"/>
      <w:r w:rsidRPr="000F7A6E">
        <w:rPr>
          <w:rFonts w:hint="eastAsia"/>
          <w:sz w:val="24"/>
          <w:szCs w:val="24"/>
          <w:lang w:val="en-GB"/>
        </w:rPr>
        <w:t>Yes: celebrate diversity; grow in understanding; multi-faith ecumenism</w:t>
      </w:r>
    </w:p>
    <w:p w:rsidR="000E4015" w:rsidRPr="000F7A6E" w:rsidRDefault="000E4015" w:rsidP="000E4015">
      <w:pPr>
        <w:pStyle w:val="Body"/>
        <w:spacing w:line="240" w:lineRule="auto"/>
        <w:jc w:val="both"/>
        <w:rPr>
          <w:sz w:val="24"/>
          <w:szCs w:val="24"/>
          <w:lang w:val="en-AU"/>
        </w:rPr>
      </w:pPr>
      <w:r w:rsidRPr="000F7A6E">
        <w:rPr>
          <w:rFonts w:hint="eastAsia"/>
          <w:sz w:val="24"/>
          <w:szCs w:val="24"/>
          <w:lang w:val="en-GB"/>
        </w:rPr>
        <w:t>No: carte blanche to justify more problematic practices, to vilify, to discriminate; no chance to adopt Royal Commission recommendations</w:t>
      </w:r>
    </w:p>
    <w:p w:rsidR="0057287E" w:rsidRPr="000F7A6E" w:rsidRDefault="0057287E" w:rsidP="000E4015">
      <w:pPr>
        <w:pStyle w:val="Body"/>
        <w:spacing w:line="240" w:lineRule="auto"/>
        <w:jc w:val="both"/>
        <w:rPr>
          <w:b/>
          <w:bCs/>
          <w:i/>
          <w:iCs/>
          <w:sz w:val="24"/>
          <w:szCs w:val="24"/>
          <w:lang w:val="en-GB"/>
        </w:rPr>
      </w:pPr>
    </w:p>
    <w:p w:rsidR="000E4015" w:rsidRPr="000F7A6E" w:rsidRDefault="000E4015" w:rsidP="000E4015">
      <w:pPr>
        <w:pStyle w:val="Body"/>
        <w:spacing w:line="240" w:lineRule="auto"/>
        <w:jc w:val="both"/>
        <w:rPr>
          <w:sz w:val="24"/>
          <w:szCs w:val="24"/>
          <w:lang w:val="en-AU"/>
        </w:rPr>
      </w:pPr>
      <w:r w:rsidRPr="000F7A6E">
        <w:rPr>
          <w:rFonts w:hint="eastAsia"/>
          <w:b/>
          <w:bCs/>
          <w:i/>
          <w:iCs/>
          <w:sz w:val="24"/>
          <w:szCs w:val="24"/>
          <w:lang w:val="en-GB"/>
        </w:rPr>
        <w:t xml:space="preserve">Limiting </w:t>
      </w:r>
      <w:r w:rsidRPr="000F7A6E">
        <w:rPr>
          <w:rFonts w:hint="eastAsia"/>
          <w:sz w:val="24"/>
          <w:szCs w:val="24"/>
          <w:lang w:val="en-GB"/>
        </w:rPr>
        <w:t>yes or no:</w:t>
      </w:r>
    </w:p>
    <w:p w:rsidR="000E4015" w:rsidRPr="000F7A6E" w:rsidRDefault="000E4015" w:rsidP="000E4015">
      <w:pPr>
        <w:pStyle w:val="Body"/>
        <w:spacing w:line="240" w:lineRule="auto"/>
        <w:jc w:val="both"/>
        <w:rPr>
          <w:sz w:val="24"/>
          <w:szCs w:val="24"/>
          <w:lang w:val="en-AU"/>
        </w:rPr>
      </w:pPr>
      <w:r w:rsidRPr="000F7A6E">
        <w:rPr>
          <w:rFonts w:hint="eastAsia"/>
          <w:sz w:val="24"/>
          <w:szCs w:val="24"/>
          <w:lang w:val="en-GB"/>
        </w:rPr>
        <w:t>Yes: recognises secularisation; not difficult to do if people understand the rules</w:t>
      </w:r>
    </w:p>
    <w:p w:rsidR="000E4015" w:rsidRPr="000F7A6E" w:rsidRDefault="000E4015" w:rsidP="000E4015">
      <w:pPr>
        <w:pStyle w:val="Body"/>
        <w:spacing w:line="240" w:lineRule="auto"/>
        <w:jc w:val="both"/>
        <w:rPr>
          <w:sz w:val="24"/>
          <w:szCs w:val="24"/>
          <w:lang w:val="en-AU"/>
        </w:rPr>
      </w:pPr>
      <w:r w:rsidRPr="000F7A6E">
        <w:rPr>
          <w:rFonts w:hint="eastAsia"/>
          <w:sz w:val="24"/>
          <w:szCs w:val="24"/>
          <w:lang w:val="en-GB"/>
        </w:rPr>
        <w:t>No: drives adherents underground; dries up adherents’ contributions to faith-based aid agencies, would get offside all of the faithful.</w:t>
      </w:r>
    </w:p>
    <w:p w:rsidR="001262A5" w:rsidRPr="000F7A6E" w:rsidRDefault="001262A5" w:rsidP="00BD1E73">
      <w:pPr>
        <w:pStyle w:val="Body"/>
        <w:spacing w:after="0" w:line="240" w:lineRule="auto"/>
        <w:jc w:val="both"/>
        <w:rPr>
          <w:sz w:val="24"/>
          <w:szCs w:val="24"/>
        </w:rPr>
      </w:pPr>
    </w:p>
    <w:p w:rsidR="0057287E" w:rsidRPr="000F7A6E" w:rsidRDefault="0057287E" w:rsidP="00BD1E73">
      <w:pPr>
        <w:pStyle w:val="Body"/>
        <w:spacing w:after="0" w:line="240" w:lineRule="auto"/>
        <w:jc w:val="both"/>
        <w:rPr>
          <w:sz w:val="24"/>
          <w:szCs w:val="24"/>
        </w:rPr>
      </w:pPr>
    </w:p>
    <w:p w:rsidR="00956829" w:rsidRPr="000F7A6E" w:rsidRDefault="0057287E" w:rsidP="00BD1E73">
      <w:pPr>
        <w:pStyle w:val="Body"/>
        <w:spacing w:after="0" w:line="240" w:lineRule="auto"/>
        <w:jc w:val="both"/>
        <w:rPr>
          <w:sz w:val="24"/>
          <w:szCs w:val="24"/>
        </w:rPr>
      </w:pPr>
      <w:r w:rsidRPr="000F7A6E">
        <w:rPr>
          <w:rFonts w:hint="eastAsia"/>
          <w:sz w:val="24"/>
          <w:szCs w:val="24"/>
        </w:rPr>
        <w:t>Professor Rick Sarre</w:t>
      </w:r>
    </w:p>
    <w:p w:rsidR="00956829" w:rsidRPr="000F7A6E" w:rsidRDefault="0057287E" w:rsidP="00BD1E73">
      <w:pPr>
        <w:pStyle w:val="Body"/>
        <w:spacing w:after="0" w:line="240" w:lineRule="auto"/>
        <w:jc w:val="both"/>
        <w:rPr>
          <w:sz w:val="24"/>
          <w:szCs w:val="24"/>
        </w:rPr>
      </w:pPr>
      <w:r w:rsidRPr="000F7A6E">
        <w:rPr>
          <w:sz w:val="24"/>
          <w:szCs w:val="24"/>
        </w:rPr>
        <w:t>Adjunct Professor of Law and Criminal Justice</w:t>
      </w:r>
    </w:p>
    <w:p w:rsidR="001262A5" w:rsidRDefault="0057287E" w:rsidP="00BD1E73">
      <w:pPr>
        <w:pStyle w:val="Body"/>
        <w:spacing w:after="0" w:line="240" w:lineRule="auto"/>
        <w:jc w:val="both"/>
        <w:rPr>
          <w:sz w:val="24"/>
          <w:szCs w:val="24"/>
        </w:rPr>
      </w:pPr>
      <w:r w:rsidRPr="000F7A6E">
        <w:rPr>
          <w:sz w:val="24"/>
          <w:szCs w:val="24"/>
        </w:rPr>
        <w:t>University of South Australia</w:t>
      </w:r>
    </w:p>
    <w:p w:rsidR="008A712B" w:rsidRPr="000F7A6E" w:rsidRDefault="008A712B" w:rsidP="00BD1E73">
      <w:pPr>
        <w:pStyle w:val="Body"/>
        <w:spacing w:after="0" w:line="240" w:lineRule="auto"/>
        <w:jc w:val="both"/>
        <w:rPr>
          <w:sz w:val="24"/>
          <w:szCs w:val="24"/>
        </w:rPr>
      </w:pPr>
      <w:hyperlink r:id="rId10" w:history="1">
        <w:r w:rsidRPr="00F35E48">
          <w:rPr>
            <w:rStyle w:val="Hyperlink"/>
            <w:sz w:val="24"/>
            <w:szCs w:val="24"/>
          </w:rPr>
          <w:t>Rick.Sarre@unisa.edu.au</w:t>
        </w:r>
      </w:hyperlink>
      <w:r>
        <w:rPr>
          <w:sz w:val="24"/>
          <w:szCs w:val="24"/>
        </w:rPr>
        <w:t xml:space="preserve"> </w:t>
      </w:r>
    </w:p>
    <w:p w:rsidR="00A71F07" w:rsidRPr="000F7A6E" w:rsidRDefault="00A71F07" w:rsidP="00BD1E73">
      <w:pPr>
        <w:pStyle w:val="Body"/>
        <w:spacing w:after="0" w:line="240" w:lineRule="auto"/>
        <w:jc w:val="both"/>
        <w:rPr>
          <w:sz w:val="24"/>
          <w:szCs w:val="24"/>
        </w:rPr>
      </w:pPr>
    </w:p>
    <w:p w:rsidR="00956829" w:rsidRPr="000F7A6E" w:rsidRDefault="00956829" w:rsidP="00956829">
      <w:pPr>
        <w:pStyle w:val="Body"/>
        <w:spacing w:after="0" w:line="240" w:lineRule="auto"/>
        <w:jc w:val="right"/>
        <w:rPr>
          <w:sz w:val="24"/>
          <w:szCs w:val="24"/>
        </w:rPr>
      </w:pPr>
      <w:r w:rsidRPr="000F7A6E">
        <w:rPr>
          <w:sz w:val="24"/>
          <w:szCs w:val="24"/>
        </w:rPr>
        <w:t>16 January 2018</w:t>
      </w:r>
    </w:p>
    <w:sectPr w:rsidR="00956829" w:rsidRPr="000F7A6E" w:rsidSect="0057287E">
      <w:headerReference w:type="default" r:id="rId11"/>
      <w:pgSz w:w="11900" w:h="16840"/>
      <w:pgMar w:top="1276" w:right="1440" w:bottom="426" w:left="1440" w:header="708" w:footer="70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7224" w:rsidRDefault="002E7224">
      <w:r>
        <w:separator/>
      </w:r>
    </w:p>
  </w:endnote>
  <w:endnote w:type="continuationSeparator" w:id="0">
    <w:p w:rsidR="002E7224" w:rsidRDefault="002E7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7224" w:rsidRDefault="002E7224">
      <w:r>
        <w:separator/>
      </w:r>
    </w:p>
  </w:footnote>
  <w:footnote w:type="continuationSeparator" w:id="0">
    <w:p w:rsidR="002E7224" w:rsidRDefault="002E72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3668406"/>
      <w:docPartObj>
        <w:docPartGallery w:val="Page Numbers (Margins)"/>
        <w:docPartUnique/>
      </w:docPartObj>
    </w:sdtPr>
    <w:sdtEndPr/>
    <w:sdtContent>
      <w:p w:rsidR="0057287E" w:rsidRDefault="0057287E">
        <w:pPr>
          <w:pStyle w:val="Header"/>
        </w:pPr>
        <w:r>
          <w:rPr>
            <w:noProof/>
            <w:lang w:val="en-AU" w:eastAsia="en-AU"/>
          </w:rPr>
          <mc:AlternateContent>
            <mc:Choice Requires="wps">
              <w:drawing>
                <wp:anchor distT="0" distB="0" distL="114300" distR="114300" simplePos="0" relativeHeight="251659264" behindDoc="0" locked="0" layoutInCell="0" allowOverlap="1">
                  <wp:simplePos x="0" y="0"/>
                  <wp:positionH relativeFrom="rightMargin">
                    <wp:align>right</wp:align>
                  </wp:positionH>
                  <mc:AlternateContent>
                    <mc:Choice Requires="wp14">
                      <wp:positionV relativeFrom="margin">
                        <wp14:pctPosVOffset>10000</wp14:pctPosVOffset>
                      </wp:positionV>
                    </mc:Choice>
                    <mc:Fallback>
                      <wp:positionV relativeFrom="page">
                        <wp:posOffset>1771015</wp:posOffset>
                      </wp:positionV>
                    </mc:Fallback>
                  </mc:AlternateContent>
                  <wp:extent cx="819150" cy="433705"/>
                  <wp:effectExtent l="0" t="0" r="1905" b="444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4337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7287E" w:rsidRDefault="0057287E">
                              <w:pPr>
                                <w:pBdr>
                                  <w:top w:val="single" w:sz="4" w:space="1" w:color="D8D8D8" w:themeColor="background1" w:themeShade="D8"/>
                                </w:pBdr>
                              </w:pPr>
                              <w:r>
                                <w:t xml:space="preserve">Page | </w:t>
                              </w:r>
                              <w:r>
                                <w:fldChar w:fldCharType="begin"/>
                              </w:r>
                              <w:r>
                                <w:instrText xml:space="preserve"> PAGE   \* MERGEFORMAT </w:instrText>
                              </w:r>
                              <w:r>
                                <w:fldChar w:fldCharType="separate"/>
                              </w:r>
                              <w:r w:rsidR="00221717">
                                <w:rPr>
                                  <w:noProof/>
                                </w:rPr>
                                <w:t>1</w:t>
                              </w:r>
                              <w:r>
                                <w:rPr>
                                  <w:noProof/>
                                </w:rPr>
                                <w:fldChar w:fldCharType="end"/>
                              </w:r>
                            </w:p>
                          </w:txbxContent>
                        </wps:txbx>
                        <wps:bodyPr rot="0" vert="horz" wrap="square" lIns="0" tIns="45720" rIns="0" bIns="45720" anchor="t" anchorCtr="0" upright="1">
                          <a:spAutoFit/>
                        </wps:bodyPr>
                      </wps:wsp>
                    </a:graphicData>
                  </a:graphic>
                  <wp14:sizeRelH relativeFrom="rightMargin">
                    <wp14:pctWidth>90000</wp14:pctWidth>
                  </wp14:sizeRelH>
                  <wp14:sizeRelV relativeFrom="page">
                    <wp14:pctHeight>0</wp14:pctHeight>
                  </wp14:sizeRelV>
                </wp:anchor>
              </w:drawing>
            </mc:Choice>
            <mc:Fallback>
              <w:pict>
                <v:rect id="Rectangle 1" o:spid="_x0000_s1026" style="position:absolute;margin-left:13.3pt;margin-top:0;width:64.5pt;height:34.15pt;z-index:251659264;visibility:visible;mso-wrap-style:square;mso-width-percent:900;mso-height-percent:0;mso-top-percent:100;mso-wrap-distance-left:9pt;mso-wrap-distance-top:0;mso-wrap-distance-right:9pt;mso-wrap-distance-bottom:0;mso-position-horizontal:right;mso-position-horizontal-relative:right-margin-area;mso-position-vertical-relative:margin;mso-width-percent:900;mso-height-percent:0;mso-top-percent:10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" o:allowincell="f" stroked="f">
                  <v:textbox style="mso-fit-shape-to-text:t" inset="0,,0">
                    <w:txbxContent>
                      <w:p w:rsidR="0057287E" w:rsidRDefault="0057287E">
                        <w:pPr>
                          <w:pBdr>
                            <w:top w:val="single" w:sz="4" w:space="1" w:color="D8D8D8" w:themeColor="background1" w:themeShade="D8"/>
                          </w:pBdr>
                        </w:pPr>
                        <w:r>
                          <w:t xml:space="preserve">Page | </w:t>
                        </w:r>
                        <w:r>
                          <w:fldChar w:fldCharType="begin"/>
                        </w:r>
                        <w:r>
                          <w:instrText xml:space="preserve"> PAGE   \* MERGEFORMAT </w:instrText>
                        </w:r>
                        <w:r>
                          <w:fldChar w:fldCharType="separate"/>
                        </w:r>
                        <w:r w:rsidR="00221717">
                          <w:rPr>
                            <w:noProof/>
                          </w:rPr>
                          <w:t>1</w:t>
                        </w:r>
                        <w:r>
                          <w:rPr>
                            <w:noProof/>
                          </w:rPr>
                          <w:fldChar w:fldCharType="end"/>
                        </w:r>
                      </w:p>
                    </w:txbxContent>
                  </v:textbox>
                  <w10:wrap anchorx="margin" anchory="margin"/>
                </v:rect>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743F3D"/>
    <w:multiLevelType w:val="hybridMultilevel"/>
    <w:tmpl w:val="2B329688"/>
    <w:numStyleLink w:val="ImportedStyle1"/>
  </w:abstractNum>
  <w:abstractNum w:abstractNumId="1" w15:restartNumberingAfterBreak="0">
    <w:nsid w:val="2A0C3695"/>
    <w:multiLevelType w:val="hybridMultilevel"/>
    <w:tmpl w:val="766435BC"/>
    <w:styleLink w:val="ImportedStyle2"/>
    <w:lvl w:ilvl="0" w:tplc="FD706AF2">
      <w:start w:val="1"/>
      <w:numFmt w:val="decimal"/>
      <w:lvlText w:val="%1."/>
      <w:lvlJc w:val="left"/>
      <w:pPr>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443C0CA8">
      <w:start w:val="1"/>
      <w:numFmt w:val="lowerLetter"/>
      <w:lvlText w:val="%2."/>
      <w:lvlJc w:val="left"/>
      <w:pPr>
        <w:ind w:left="1287"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F3B28976">
      <w:start w:val="1"/>
      <w:numFmt w:val="lowerRoman"/>
      <w:lvlText w:val="%3."/>
      <w:lvlJc w:val="left"/>
      <w:pPr>
        <w:ind w:left="2007" w:hanging="218"/>
      </w:pPr>
      <w:rPr>
        <w:rFonts w:hAnsi="Arial Unicode MS"/>
        <w:caps w:val="0"/>
        <w:smallCaps w:val="0"/>
        <w:strike w:val="0"/>
        <w:dstrike w:val="0"/>
        <w:outline w:val="0"/>
        <w:emboss w:val="0"/>
        <w:imprint w:val="0"/>
        <w:spacing w:val="0"/>
        <w:w w:val="100"/>
        <w:kern w:val="0"/>
        <w:position w:val="0"/>
        <w:highlight w:val="none"/>
        <w:vertAlign w:val="baseline"/>
      </w:rPr>
    </w:lvl>
    <w:lvl w:ilvl="3" w:tplc="E0B62BFC">
      <w:start w:val="1"/>
      <w:numFmt w:val="decimal"/>
      <w:lvlText w:val="%4."/>
      <w:lvlJc w:val="left"/>
      <w:pPr>
        <w:ind w:left="2727"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AD4E0188">
      <w:start w:val="1"/>
      <w:numFmt w:val="lowerLetter"/>
      <w:lvlText w:val="%5."/>
      <w:lvlJc w:val="left"/>
      <w:pPr>
        <w:ind w:left="3447"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221CD8A4">
      <w:start w:val="1"/>
      <w:numFmt w:val="lowerRoman"/>
      <w:lvlText w:val="%6."/>
      <w:lvlJc w:val="left"/>
      <w:pPr>
        <w:ind w:left="4167" w:hanging="218"/>
      </w:pPr>
      <w:rPr>
        <w:rFonts w:hAnsi="Arial Unicode MS"/>
        <w:caps w:val="0"/>
        <w:smallCaps w:val="0"/>
        <w:strike w:val="0"/>
        <w:dstrike w:val="0"/>
        <w:outline w:val="0"/>
        <w:emboss w:val="0"/>
        <w:imprint w:val="0"/>
        <w:spacing w:val="0"/>
        <w:w w:val="100"/>
        <w:kern w:val="0"/>
        <w:position w:val="0"/>
        <w:highlight w:val="none"/>
        <w:vertAlign w:val="baseline"/>
      </w:rPr>
    </w:lvl>
    <w:lvl w:ilvl="6" w:tplc="9FA6445E">
      <w:start w:val="1"/>
      <w:numFmt w:val="decimal"/>
      <w:lvlText w:val="%7."/>
      <w:lvlJc w:val="left"/>
      <w:pPr>
        <w:ind w:left="4887"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39A042D6">
      <w:start w:val="1"/>
      <w:numFmt w:val="lowerLetter"/>
      <w:lvlText w:val="%8."/>
      <w:lvlJc w:val="left"/>
      <w:pPr>
        <w:ind w:left="5607"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889A1D14">
      <w:start w:val="1"/>
      <w:numFmt w:val="lowerRoman"/>
      <w:lvlText w:val="%9."/>
      <w:lvlJc w:val="left"/>
      <w:pPr>
        <w:ind w:left="6327" w:hanging="21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4A2820C3"/>
    <w:multiLevelType w:val="hybridMultilevel"/>
    <w:tmpl w:val="766435BC"/>
    <w:numStyleLink w:val="ImportedStyle2"/>
  </w:abstractNum>
  <w:abstractNum w:abstractNumId="3" w15:restartNumberingAfterBreak="0">
    <w:nsid w:val="74D84587"/>
    <w:multiLevelType w:val="hybridMultilevel"/>
    <w:tmpl w:val="2B329688"/>
    <w:styleLink w:val="ImportedStyle1"/>
    <w:lvl w:ilvl="0" w:tplc="457C1C80">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4A3F0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7FC8646">
      <w:start w:val="1"/>
      <w:numFmt w:val="lowerRoman"/>
      <w:lvlText w:val="%3."/>
      <w:lvlJc w:val="left"/>
      <w:pPr>
        <w:ind w:left="2160" w:hanging="306"/>
      </w:pPr>
      <w:rPr>
        <w:rFonts w:hAnsi="Arial Unicode MS"/>
        <w:caps w:val="0"/>
        <w:smallCaps w:val="0"/>
        <w:strike w:val="0"/>
        <w:dstrike w:val="0"/>
        <w:outline w:val="0"/>
        <w:emboss w:val="0"/>
        <w:imprint w:val="0"/>
        <w:spacing w:val="0"/>
        <w:w w:val="100"/>
        <w:kern w:val="0"/>
        <w:position w:val="0"/>
        <w:highlight w:val="none"/>
        <w:vertAlign w:val="baseline"/>
      </w:rPr>
    </w:lvl>
    <w:lvl w:ilvl="3" w:tplc="C03A133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F7CC56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D04A7D4">
      <w:start w:val="1"/>
      <w:numFmt w:val="lowerRoman"/>
      <w:lvlText w:val="%6."/>
      <w:lvlJc w:val="left"/>
      <w:pPr>
        <w:ind w:left="4320" w:hanging="306"/>
      </w:pPr>
      <w:rPr>
        <w:rFonts w:hAnsi="Arial Unicode MS"/>
        <w:caps w:val="0"/>
        <w:smallCaps w:val="0"/>
        <w:strike w:val="0"/>
        <w:dstrike w:val="0"/>
        <w:outline w:val="0"/>
        <w:emboss w:val="0"/>
        <w:imprint w:val="0"/>
        <w:spacing w:val="0"/>
        <w:w w:val="100"/>
        <w:kern w:val="0"/>
        <w:position w:val="0"/>
        <w:highlight w:val="none"/>
        <w:vertAlign w:val="baseline"/>
      </w:rPr>
    </w:lvl>
    <w:lvl w:ilvl="6" w:tplc="0D027544">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4D0590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ABE26FA">
      <w:start w:val="1"/>
      <w:numFmt w:val="lowerRoman"/>
      <w:lvlText w:val="%9."/>
      <w:lvlJc w:val="left"/>
      <w:pPr>
        <w:ind w:left="6480" w:hanging="306"/>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3"/>
  </w:num>
  <w:num w:numId="2">
    <w:abstractNumId w:val="0"/>
    <w:lvlOverride w:ilvl="0">
      <w:lvl w:ilvl="0" w:tplc="1E74AD68">
        <w:start w:val="1"/>
        <w:numFmt w:val="lowerLetter"/>
        <w:lvlText w:val="%1."/>
        <w:lvlJc w:val="left"/>
        <w:pPr>
          <w:ind w:left="720" w:hanging="360"/>
        </w:pPr>
        <w:rPr>
          <w:rFonts w:hAnsi="Arial Unicode MS"/>
          <w:caps w:val="0"/>
          <w:smallCaps w:val="0"/>
          <w:strike w:val="0"/>
          <w:dstrike w:val="0"/>
          <w:outline w:val="0"/>
          <w:emboss w:val="0"/>
          <w:imprint w:val="0"/>
          <w:color w:val="auto"/>
          <w:spacing w:val="0"/>
          <w:w w:val="100"/>
          <w:kern w:val="0"/>
          <w:position w:val="0"/>
          <w:highlight w:val="none"/>
          <w:vertAlign w:val="baseline"/>
        </w:rPr>
      </w:lvl>
    </w:lvlOverride>
  </w:num>
  <w:num w:numId="3">
    <w:abstractNumId w:val="1"/>
  </w:num>
  <w:num w:numId="4">
    <w:abstractNumId w:val="2"/>
  </w:num>
  <w:num w:numId="5">
    <w:abstractNumId w:val="0"/>
    <w:lvlOverride w:ilvl="0">
      <w:startOverride w:val="1"/>
      <w:lvl w:ilvl="0" w:tplc="1E74AD68">
        <w:start w:val="1"/>
        <w:numFmt w:val="lowerLetter"/>
        <w:lvlText w:val="%1."/>
        <w:lvlJc w:val="left"/>
        <w:pPr>
          <w:ind w:left="720" w:hanging="360"/>
        </w:pPr>
        <w:rPr>
          <w:rFonts w:hAnsi="Arial Unicode MS"/>
          <w:caps w:val="0"/>
          <w:smallCaps w:val="0"/>
          <w:strike w:val="0"/>
          <w:dstrike w:val="0"/>
          <w:outline w:val="0"/>
          <w:shadow w:val="0"/>
          <w:emboss w:val="0"/>
          <w:imprint w:val="0"/>
          <w:color w:val="auto"/>
          <w:spacing w:val="0"/>
          <w:w w:val="100"/>
          <w:kern w:val="0"/>
          <w:position w:val="0"/>
          <w:highlight w:val="none"/>
          <w:u w:val="none"/>
          <w:effect w:val="none"/>
          <w:vertAlign w:val="baseline"/>
        </w:rPr>
      </w:lvl>
    </w:lvlOverride>
    <w:lvlOverride w:ilvl="1">
      <w:startOverride w:val="1"/>
      <w:lvl w:ilvl="1" w:tplc="EC96CFA2">
        <w:start w:val="1"/>
        <w:numFmt w:val="decimal"/>
        <w:lvlText w:val=""/>
        <w:lvlJc w:val="left"/>
      </w:lvl>
    </w:lvlOverride>
    <w:lvlOverride w:ilvl="2">
      <w:startOverride w:val="1"/>
      <w:lvl w:ilvl="2" w:tplc="1F2E877A">
        <w:start w:val="1"/>
        <w:numFmt w:val="decimal"/>
        <w:lvlText w:val=""/>
        <w:lvlJc w:val="left"/>
      </w:lvl>
    </w:lvlOverride>
    <w:lvlOverride w:ilvl="3">
      <w:startOverride w:val="1"/>
      <w:lvl w:ilvl="3" w:tplc="BD9A5926">
        <w:start w:val="1"/>
        <w:numFmt w:val="decimal"/>
        <w:lvlText w:val=""/>
        <w:lvlJc w:val="left"/>
      </w:lvl>
    </w:lvlOverride>
    <w:lvlOverride w:ilvl="4">
      <w:startOverride w:val="1"/>
      <w:lvl w:ilvl="4" w:tplc="949CA61C">
        <w:start w:val="1"/>
        <w:numFmt w:val="decimal"/>
        <w:lvlText w:val=""/>
        <w:lvlJc w:val="left"/>
      </w:lvl>
    </w:lvlOverride>
    <w:lvlOverride w:ilvl="5">
      <w:startOverride w:val="1"/>
      <w:lvl w:ilvl="5" w:tplc="21448E9E">
        <w:start w:val="1"/>
        <w:numFmt w:val="decimal"/>
        <w:lvlText w:val=""/>
        <w:lvlJc w:val="left"/>
      </w:lvl>
    </w:lvlOverride>
    <w:lvlOverride w:ilvl="6">
      <w:startOverride w:val="1"/>
      <w:lvl w:ilvl="6" w:tplc="E46CB63E">
        <w:start w:val="1"/>
        <w:numFmt w:val="decimal"/>
        <w:lvlText w:val=""/>
        <w:lvlJc w:val="left"/>
      </w:lvl>
    </w:lvlOverride>
    <w:lvlOverride w:ilvl="7">
      <w:startOverride w:val="1"/>
      <w:lvl w:ilvl="7" w:tplc="DE60B90A">
        <w:start w:val="1"/>
        <w:numFmt w:val="decimal"/>
        <w:lvlText w:val=""/>
        <w:lvlJc w:val="left"/>
      </w:lvl>
    </w:lvlOverride>
    <w:lvlOverride w:ilvl="8">
      <w:startOverride w:val="1"/>
      <w:lvl w:ilvl="8" w:tplc="4A422D14">
        <w:start w:val="1"/>
        <w:numFmt w:val="decimal"/>
        <w:lvlText w:val=""/>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289"/>
    <w:rsid w:val="00032867"/>
    <w:rsid w:val="00042654"/>
    <w:rsid w:val="00085DB2"/>
    <w:rsid w:val="000E4015"/>
    <w:rsid w:val="000F7A6E"/>
    <w:rsid w:val="001262A5"/>
    <w:rsid w:val="00160707"/>
    <w:rsid w:val="0016376E"/>
    <w:rsid w:val="001D4356"/>
    <w:rsid w:val="001D48C8"/>
    <w:rsid w:val="00221717"/>
    <w:rsid w:val="00244746"/>
    <w:rsid w:val="002649ED"/>
    <w:rsid w:val="0026545B"/>
    <w:rsid w:val="002B4C2D"/>
    <w:rsid w:val="002E7224"/>
    <w:rsid w:val="0038144B"/>
    <w:rsid w:val="0040339A"/>
    <w:rsid w:val="00411366"/>
    <w:rsid w:val="00451CE4"/>
    <w:rsid w:val="004A1B14"/>
    <w:rsid w:val="00500F93"/>
    <w:rsid w:val="0057287E"/>
    <w:rsid w:val="005A2DD8"/>
    <w:rsid w:val="005D2598"/>
    <w:rsid w:val="00600AA6"/>
    <w:rsid w:val="00641694"/>
    <w:rsid w:val="00646DBF"/>
    <w:rsid w:val="0067323D"/>
    <w:rsid w:val="00714441"/>
    <w:rsid w:val="007223DA"/>
    <w:rsid w:val="007301B3"/>
    <w:rsid w:val="00747E40"/>
    <w:rsid w:val="007E36F3"/>
    <w:rsid w:val="00834989"/>
    <w:rsid w:val="00884F6D"/>
    <w:rsid w:val="008A4699"/>
    <w:rsid w:val="008A712B"/>
    <w:rsid w:val="008D7520"/>
    <w:rsid w:val="00956829"/>
    <w:rsid w:val="00967289"/>
    <w:rsid w:val="00997A91"/>
    <w:rsid w:val="00A6027E"/>
    <w:rsid w:val="00A606BB"/>
    <w:rsid w:val="00A71F07"/>
    <w:rsid w:val="00AB2E23"/>
    <w:rsid w:val="00B05040"/>
    <w:rsid w:val="00B64A37"/>
    <w:rsid w:val="00B713D7"/>
    <w:rsid w:val="00B93BCC"/>
    <w:rsid w:val="00B949BE"/>
    <w:rsid w:val="00BD1E73"/>
    <w:rsid w:val="00C90642"/>
    <w:rsid w:val="00D45E93"/>
    <w:rsid w:val="00DA3916"/>
    <w:rsid w:val="00DB1223"/>
    <w:rsid w:val="00E40293"/>
    <w:rsid w:val="00E5529B"/>
    <w:rsid w:val="00F479F4"/>
    <w:rsid w:val="00FD641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BEF1587-E95E-4535-AA62-34D43F807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AU" w:eastAsia="en-A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Body">
    <w:name w:val="Body"/>
    <w:uiPriority w:val="99"/>
    <w:pPr>
      <w:spacing w:after="160" w:line="259" w:lineRule="auto"/>
    </w:pPr>
    <w:rPr>
      <w:rFonts w:ascii="Calibri" w:eastAsia="Calibri" w:hAnsi="Calibri" w:cs="Calibri"/>
      <w:color w:val="000000"/>
      <w:sz w:val="22"/>
      <w:szCs w:val="22"/>
      <w:u w:color="000000"/>
      <w:lang w:val="en-US"/>
    </w:rPr>
  </w:style>
  <w:style w:type="paragraph" w:styleId="ListParagraph">
    <w:name w:val="List Paragraph"/>
    <w:qFormat/>
    <w:pPr>
      <w:spacing w:after="160" w:line="259" w:lineRule="auto"/>
      <w:ind w:left="720"/>
    </w:pPr>
    <w:rPr>
      <w:rFonts w:ascii="Calibri" w:eastAsia="Calibri" w:hAnsi="Calibri" w:cs="Calibri"/>
      <w:color w:val="000000"/>
      <w:sz w:val="22"/>
      <w:szCs w:val="22"/>
      <w:u w:color="000000"/>
      <w:lang w:val="en-US"/>
    </w:rPr>
  </w:style>
  <w:style w:type="numbering" w:customStyle="1" w:styleId="ImportedStyle1">
    <w:name w:val="Imported Style 1"/>
    <w:pPr>
      <w:numPr>
        <w:numId w:val="1"/>
      </w:numPr>
    </w:pPr>
  </w:style>
  <w:style w:type="numbering" w:customStyle="1" w:styleId="ImportedStyle2">
    <w:name w:val="Imported Style 2"/>
    <w:pPr>
      <w:numPr>
        <w:numId w:val="3"/>
      </w:numPr>
    </w:pPr>
  </w:style>
  <w:style w:type="paragraph" w:styleId="NormalWeb">
    <w:name w:val="Normal (Web)"/>
    <w:basedOn w:val="Normal"/>
    <w:uiPriority w:val="99"/>
    <w:semiHidden/>
    <w:unhideWhenUsed/>
    <w:rsid w:val="000E401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AU" w:eastAsia="en-AU"/>
    </w:rPr>
  </w:style>
  <w:style w:type="paragraph" w:styleId="Header">
    <w:name w:val="header"/>
    <w:basedOn w:val="Normal"/>
    <w:link w:val="HeaderChar"/>
    <w:uiPriority w:val="99"/>
    <w:unhideWhenUsed/>
    <w:rsid w:val="0057287E"/>
    <w:pPr>
      <w:tabs>
        <w:tab w:val="center" w:pos="4513"/>
        <w:tab w:val="right" w:pos="9026"/>
      </w:tabs>
    </w:pPr>
  </w:style>
  <w:style w:type="character" w:customStyle="1" w:styleId="HeaderChar">
    <w:name w:val="Header Char"/>
    <w:basedOn w:val="DefaultParagraphFont"/>
    <w:link w:val="Header"/>
    <w:uiPriority w:val="99"/>
    <w:rsid w:val="0057287E"/>
    <w:rPr>
      <w:sz w:val="24"/>
      <w:szCs w:val="24"/>
      <w:lang w:val="en-US" w:eastAsia="en-US"/>
    </w:rPr>
  </w:style>
  <w:style w:type="paragraph" w:styleId="Footer">
    <w:name w:val="footer"/>
    <w:basedOn w:val="Normal"/>
    <w:link w:val="FooterChar"/>
    <w:uiPriority w:val="99"/>
    <w:unhideWhenUsed/>
    <w:rsid w:val="0057287E"/>
    <w:pPr>
      <w:tabs>
        <w:tab w:val="center" w:pos="4513"/>
        <w:tab w:val="right" w:pos="9026"/>
      </w:tabs>
    </w:pPr>
  </w:style>
  <w:style w:type="character" w:customStyle="1" w:styleId="FooterChar">
    <w:name w:val="Footer Char"/>
    <w:basedOn w:val="DefaultParagraphFont"/>
    <w:link w:val="Footer"/>
    <w:uiPriority w:val="99"/>
    <w:rsid w:val="0057287E"/>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9175526">
      <w:bodyDiv w:val="1"/>
      <w:marLeft w:val="0"/>
      <w:marRight w:val="0"/>
      <w:marTop w:val="0"/>
      <w:marBottom w:val="0"/>
      <w:divBdr>
        <w:top w:val="none" w:sz="0" w:space="0" w:color="auto"/>
        <w:left w:val="none" w:sz="0" w:space="0" w:color="auto"/>
        <w:bottom w:val="none" w:sz="0" w:space="0" w:color="auto"/>
        <w:right w:val="none" w:sz="0" w:space="0" w:color="auto"/>
      </w:divBdr>
    </w:div>
    <w:div w:id="1155758645">
      <w:bodyDiv w:val="1"/>
      <w:marLeft w:val="0"/>
      <w:marRight w:val="0"/>
      <w:marTop w:val="0"/>
      <w:marBottom w:val="0"/>
      <w:divBdr>
        <w:top w:val="none" w:sz="0" w:space="0" w:color="auto"/>
        <w:left w:val="none" w:sz="0" w:space="0" w:color="auto"/>
        <w:bottom w:val="none" w:sz="0" w:space="0" w:color="auto"/>
        <w:right w:val="none" w:sz="0" w:space="0" w:color="auto"/>
      </w:divBdr>
    </w:div>
    <w:div w:id="1217666310">
      <w:bodyDiv w:val="1"/>
      <w:marLeft w:val="0"/>
      <w:marRight w:val="0"/>
      <w:marTop w:val="0"/>
      <w:marBottom w:val="0"/>
      <w:divBdr>
        <w:top w:val="none" w:sz="0" w:space="0" w:color="auto"/>
        <w:left w:val="none" w:sz="0" w:space="0" w:color="auto"/>
        <w:bottom w:val="none" w:sz="0" w:space="0" w:color="auto"/>
        <w:right w:val="none" w:sz="0" w:space="0" w:color="auto"/>
      </w:divBdr>
    </w:div>
    <w:div w:id="1282422824">
      <w:bodyDiv w:val="1"/>
      <w:marLeft w:val="0"/>
      <w:marRight w:val="0"/>
      <w:marTop w:val="0"/>
      <w:marBottom w:val="0"/>
      <w:divBdr>
        <w:top w:val="none" w:sz="0" w:space="0" w:color="auto"/>
        <w:left w:val="none" w:sz="0" w:space="0" w:color="auto"/>
        <w:bottom w:val="none" w:sz="0" w:space="0" w:color="auto"/>
        <w:right w:val="none" w:sz="0" w:space="0" w:color="auto"/>
      </w:divBdr>
    </w:div>
    <w:div w:id="1401978752">
      <w:bodyDiv w:val="1"/>
      <w:marLeft w:val="0"/>
      <w:marRight w:val="0"/>
      <w:marTop w:val="0"/>
      <w:marBottom w:val="0"/>
      <w:divBdr>
        <w:top w:val="none" w:sz="0" w:space="0" w:color="auto"/>
        <w:left w:val="none" w:sz="0" w:space="0" w:color="auto"/>
        <w:bottom w:val="none" w:sz="0" w:space="0" w:color="auto"/>
        <w:right w:val="none" w:sz="0" w:space="0" w:color="auto"/>
      </w:divBdr>
    </w:div>
    <w:div w:id="1505052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acc@picknowl.com.a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pmc.gov.au/domestic-policy/religious-freedom-review"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Rick.Sarre@unisa.edu.au" TargetMode="External"/><Relationship Id="rId4" Type="http://schemas.openxmlformats.org/officeDocument/2006/relationships/webSettings" Target="webSettings.xml"/><Relationship Id="rId9" Type="http://schemas.openxmlformats.org/officeDocument/2006/relationships/hyperlink" Target="mailto:Rick.Sarre@unisa.edu.au"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565</Words>
  <Characters>3222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Geraldine Hawkes</cp:lastModifiedBy>
  <cp:revision>11</cp:revision>
  <cp:lastPrinted>2018-01-30T05:47:00Z</cp:lastPrinted>
  <dcterms:created xsi:type="dcterms:W3CDTF">2018-01-30T04:36:00Z</dcterms:created>
  <dcterms:modified xsi:type="dcterms:W3CDTF">2018-01-30T22:25:00Z</dcterms:modified>
</cp:coreProperties>
</file>